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29140B" w14:textId="74A77B90" w:rsidR="00D8610A" w:rsidRPr="00CC1603" w:rsidRDefault="00CC1603" w:rsidP="00CC1603">
      <w:pPr>
        <w:tabs>
          <w:tab w:val="left" w:pos="6387"/>
        </w:tabs>
        <w:adjustRightInd w:val="0"/>
        <w:snapToGrid w:val="0"/>
        <w:spacing w:beforeLines="50" w:before="120" w:afterLines="50" w:after="120"/>
        <w:ind w:firstLine="0"/>
        <w:jc w:val="center"/>
        <w:rPr>
          <w:rFonts w:ascii="Cambria" w:hAnsi="Cambria" w:cs="Times New Roman"/>
          <w:b/>
          <w:color w:val="373737"/>
          <w:sz w:val="28"/>
          <w:shd w:val="clear" w:color="auto" w:fill="FFFFFF"/>
          <w:lang w:eastAsia="zh-CN"/>
        </w:rPr>
      </w:pPr>
      <w:r w:rsidRPr="00CC1603">
        <w:rPr>
          <w:rFonts w:ascii="Cambria" w:hAnsi="Cambria" w:cs="Times New Roman"/>
          <w:b/>
          <w:color w:val="373737"/>
          <w:sz w:val="28"/>
          <w:shd w:val="clear" w:color="auto" w:fill="FFFFFF"/>
          <w:lang w:eastAsia="zh-CN"/>
        </w:rPr>
        <w:t>APPENDIX XXI</w:t>
      </w:r>
    </w:p>
    <w:p w14:paraId="10F2B8D3" w14:textId="77777777" w:rsidR="00D8610A" w:rsidRDefault="00D8610A" w:rsidP="00F55AFC">
      <w:pPr>
        <w:tabs>
          <w:tab w:val="left" w:pos="6387"/>
        </w:tabs>
        <w:adjustRightInd w:val="0"/>
        <w:snapToGrid w:val="0"/>
        <w:spacing w:beforeLines="50" w:before="120" w:afterLines="50" w:after="120"/>
        <w:ind w:firstLine="0"/>
        <w:rPr>
          <w:rFonts w:ascii="Cambria" w:hAnsi="Cambria" w:cs="Times New Roman"/>
          <w:color w:val="373737"/>
          <w:sz w:val="22"/>
          <w:shd w:val="clear" w:color="auto" w:fill="FFFFFF"/>
          <w:lang w:eastAsia="zh-CN"/>
        </w:rPr>
      </w:pPr>
    </w:p>
    <w:p w14:paraId="2F7BD5D5" w14:textId="77777777" w:rsidR="00D8610A" w:rsidRPr="00D8610A" w:rsidRDefault="00D8610A" w:rsidP="00A10079">
      <w:pPr>
        <w:wordWrap/>
        <w:adjustRightInd w:val="0"/>
        <w:ind w:firstLine="0"/>
        <w:jc w:val="center"/>
        <w:rPr>
          <w:rFonts w:ascii="Times New Roman" w:hAnsi="Times New Roman" w:cs="Times New Roman"/>
          <w:b/>
          <w:kern w:val="0"/>
          <w:sz w:val="22"/>
        </w:rPr>
      </w:pPr>
      <w:r w:rsidRPr="00D8610A">
        <w:rPr>
          <w:rFonts w:ascii="Times New Roman" w:hAnsi="Times New Roman" w:cs="Times New Roman"/>
          <w:b/>
          <w:kern w:val="0"/>
          <w:sz w:val="22"/>
        </w:rPr>
        <w:t>Proposal for Long-term Appointment Mechanism for TC Secretary</w:t>
      </w:r>
    </w:p>
    <w:p w14:paraId="3DD4BAF8" w14:textId="77777777" w:rsidR="00D8610A" w:rsidRDefault="00D8610A" w:rsidP="00D8610A">
      <w:pPr>
        <w:wordWrap/>
        <w:adjustRightInd w:val="0"/>
        <w:ind w:firstLine="0"/>
        <w:jc w:val="left"/>
        <w:rPr>
          <w:rFonts w:ascii="Times New Roman" w:hAnsi="Times New Roman" w:cs="Times New Roman"/>
          <w:kern w:val="0"/>
          <w:sz w:val="22"/>
        </w:rPr>
      </w:pPr>
    </w:p>
    <w:p w14:paraId="4B5D355B" w14:textId="24E14202" w:rsidR="00D8610A" w:rsidRDefault="00D8610A" w:rsidP="00AD14BD">
      <w:pPr>
        <w:wordWrap/>
        <w:adjustRightInd w:val="0"/>
        <w:ind w:firstLine="0"/>
        <w:rPr>
          <w:rFonts w:ascii="Times New Roman" w:hAnsi="Times New Roman" w:cs="Times New Roman"/>
          <w:kern w:val="0"/>
          <w:sz w:val="22"/>
        </w:rPr>
      </w:pPr>
      <w:r>
        <w:rPr>
          <w:rFonts w:ascii="Times New Roman" w:hAnsi="Times New Roman" w:cs="Times New Roman"/>
          <w:kern w:val="0"/>
          <w:sz w:val="22"/>
        </w:rPr>
        <w:t>The appointment of TC Secretary should be conducted in an open, transparent and wholly accountable manner with due consideration given to the suitability of the appointee in carrying out the responsibilities under the Terms of Reference for TC Secretary and in promoting the objectives of TC within as well as outside the TC region. In setting criteria and requirements for the appointment process, due consideration should also be given to the limited numbers of Members ready for hosting the TCS and the need for a suitable balance to be struck between the expectations of TC and the TCS Host Member. In this connection, it is recommended that terms relating to the appointment of TC Secretary should form part of any future TCS hosting bids to be submitted for the Committee’s consideration.</w:t>
      </w:r>
    </w:p>
    <w:p w14:paraId="70AE1732" w14:textId="77777777" w:rsidR="00D8610A" w:rsidRDefault="00D8610A" w:rsidP="00AD14BD">
      <w:pPr>
        <w:wordWrap/>
        <w:adjustRightInd w:val="0"/>
        <w:ind w:firstLine="0"/>
        <w:rPr>
          <w:rFonts w:ascii="Times New Roman" w:hAnsi="Times New Roman" w:cs="Times New Roman"/>
          <w:kern w:val="0"/>
          <w:sz w:val="22"/>
        </w:rPr>
      </w:pPr>
    </w:p>
    <w:p w14:paraId="6983125B" w14:textId="542D64F0" w:rsidR="00D8610A" w:rsidRDefault="00D8610A" w:rsidP="00AD14BD">
      <w:pPr>
        <w:wordWrap/>
        <w:adjustRightInd w:val="0"/>
        <w:ind w:firstLine="0"/>
        <w:rPr>
          <w:rFonts w:ascii="Times New Roman" w:hAnsi="Times New Roman" w:cs="Times New Roman"/>
          <w:kern w:val="0"/>
          <w:sz w:val="22"/>
        </w:rPr>
      </w:pPr>
      <w:r>
        <w:rPr>
          <w:rFonts w:ascii="Times New Roman" w:hAnsi="Times New Roman" w:cs="Times New Roman"/>
          <w:kern w:val="0"/>
          <w:sz w:val="22"/>
        </w:rPr>
        <w:t xml:space="preserve">Subject to any applicable terms governing the appointment of TC Secretary in the TCS hosting agreement, the following process </w:t>
      </w:r>
      <w:r w:rsidR="001162AB">
        <w:rPr>
          <w:rFonts w:ascii="Times New Roman" w:hAnsi="Times New Roman" w:cs="Times New Roman"/>
          <w:kern w:val="0"/>
          <w:sz w:val="22"/>
        </w:rPr>
        <w:t>shall</w:t>
      </w:r>
      <w:r>
        <w:rPr>
          <w:rFonts w:ascii="Times New Roman" w:hAnsi="Times New Roman" w:cs="Times New Roman"/>
          <w:kern w:val="0"/>
          <w:sz w:val="22"/>
        </w:rPr>
        <w:t xml:space="preserve"> be followed:</w:t>
      </w:r>
    </w:p>
    <w:p w14:paraId="1A47DCF6" w14:textId="77777777" w:rsidR="00D8610A" w:rsidRDefault="00D8610A" w:rsidP="00AD14BD">
      <w:pPr>
        <w:wordWrap/>
        <w:adjustRightInd w:val="0"/>
        <w:ind w:firstLine="0"/>
        <w:rPr>
          <w:rFonts w:ascii="Times New Roman" w:hAnsi="Times New Roman" w:cs="Times New Roman"/>
          <w:kern w:val="0"/>
          <w:sz w:val="22"/>
        </w:rPr>
      </w:pPr>
    </w:p>
    <w:p w14:paraId="6CF650E3" w14:textId="7F606A3B" w:rsidR="00D8610A" w:rsidRPr="00D8610A" w:rsidRDefault="00D8610A" w:rsidP="00AD14BD">
      <w:pPr>
        <w:pStyle w:val="ListParagraph"/>
        <w:numPr>
          <w:ilvl w:val="0"/>
          <w:numId w:val="16"/>
        </w:numPr>
        <w:wordWrap/>
        <w:adjustRightInd w:val="0"/>
        <w:ind w:leftChars="0"/>
        <w:rPr>
          <w:rFonts w:ascii="Times New Roman" w:hAnsi="Times New Roman" w:cs="Times New Roman"/>
          <w:kern w:val="0"/>
          <w:sz w:val="22"/>
        </w:rPr>
      </w:pPr>
      <w:r w:rsidRPr="00D8610A">
        <w:rPr>
          <w:rFonts w:ascii="Times New Roman" w:hAnsi="Times New Roman" w:cs="Times New Roman"/>
          <w:kern w:val="0"/>
          <w:sz w:val="22"/>
        </w:rPr>
        <w:t>Members to nominate candidates, with curriculum vitae of candidates, to reach TCS 6 months before the annual Session that would decide on the appointment.</w:t>
      </w:r>
    </w:p>
    <w:p w14:paraId="0C1E0A79" w14:textId="77777777" w:rsidR="00D8610A" w:rsidRDefault="00D8610A" w:rsidP="00AD14BD">
      <w:pPr>
        <w:wordWrap/>
        <w:adjustRightInd w:val="0"/>
        <w:ind w:firstLine="0"/>
        <w:rPr>
          <w:rFonts w:ascii="Times New Roman" w:hAnsi="Times New Roman" w:cs="Times New Roman"/>
          <w:kern w:val="0"/>
          <w:sz w:val="22"/>
        </w:rPr>
      </w:pPr>
    </w:p>
    <w:p w14:paraId="4306D10E" w14:textId="43A534D4" w:rsidR="00A475B5" w:rsidRPr="00A475B5" w:rsidRDefault="00A475B5" w:rsidP="00AD14BD">
      <w:pPr>
        <w:pStyle w:val="ListParagraph"/>
        <w:numPr>
          <w:ilvl w:val="0"/>
          <w:numId w:val="16"/>
        </w:numPr>
        <w:wordWrap/>
        <w:adjustRightInd w:val="0"/>
        <w:ind w:leftChars="0"/>
        <w:rPr>
          <w:rFonts w:ascii="Times New Roman" w:hAnsi="Times New Roman" w:cs="Times New Roman"/>
          <w:color w:val="FF0000"/>
          <w:kern w:val="0"/>
          <w:sz w:val="22"/>
        </w:rPr>
      </w:pPr>
      <w:r w:rsidRPr="00A475B5">
        <w:rPr>
          <w:rFonts w:ascii="Times New Roman" w:hAnsi="Times New Roman" w:cs="Times New Roman"/>
          <w:color w:val="FF0000"/>
          <w:kern w:val="0"/>
          <w:sz w:val="22"/>
        </w:rPr>
        <w:t xml:space="preserve">Nominations by Members should be </w:t>
      </w:r>
      <w:bookmarkStart w:id="0" w:name="_GoBack"/>
      <w:bookmarkEnd w:id="0"/>
      <w:r w:rsidRPr="00A475B5">
        <w:rPr>
          <w:rFonts w:ascii="Times New Roman" w:hAnsi="Times New Roman" w:cs="Times New Roman"/>
          <w:color w:val="FF0000"/>
          <w:kern w:val="0"/>
          <w:sz w:val="22"/>
        </w:rPr>
        <w:t xml:space="preserve">made in consideration of the qualifications required for TC Secretary (see para. 6 below) and any terms specified by TCS Host Member as stipulated in the TCS hosting agreement. Written support or clearance </w:t>
      </w:r>
      <w:r w:rsidR="001162AB">
        <w:rPr>
          <w:rFonts w:ascii="Times New Roman" w:hAnsi="Times New Roman" w:cs="Times New Roman"/>
          <w:color w:val="FF0000"/>
          <w:kern w:val="0"/>
          <w:sz w:val="22"/>
        </w:rPr>
        <w:t>shall</w:t>
      </w:r>
      <w:r w:rsidRPr="00A475B5">
        <w:rPr>
          <w:rFonts w:ascii="Times New Roman" w:hAnsi="Times New Roman" w:cs="Times New Roman"/>
          <w:color w:val="FF0000"/>
          <w:kern w:val="0"/>
          <w:sz w:val="22"/>
        </w:rPr>
        <w:t xml:space="preserve"> be provided by the appropriate Government authority as determined by the Member who the candidate is a national of, per the respective policy of each Member.</w:t>
      </w:r>
    </w:p>
    <w:p w14:paraId="5C112EA8" w14:textId="77777777" w:rsidR="00D8610A" w:rsidRDefault="00D8610A" w:rsidP="00AD14BD">
      <w:pPr>
        <w:wordWrap/>
        <w:adjustRightInd w:val="0"/>
        <w:ind w:firstLine="0"/>
        <w:rPr>
          <w:rFonts w:ascii="Times New Roman" w:hAnsi="Times New Roman" w:cs="Times New Roman"/>
          <w:kern w:val="0"/>
          <w:sz w:val="22"/>
        </w:rPr>
      </w:pPr>
    </w:p>
    <w:p w14:paraId="1C5AABB1" w14:textId="3BCAF252" w:rsidR="00D8610A" w:rsidRPr="00D8610A" w:rsidRDefault="00D8610A" w:rsidP="00AD14BD">
      <w:pPr>
        <w:pStyle w:val="ListParagraph"/>
        <w:numPr>
          <w:ilvl w:val="0"/>
          <w:numId w:val="16"/>
        </w:numPr>
        <w:wordWrap/>
        <w:adjustRightInd w:val="0"/>
        <w:ind w:leftChars="0"/>
        <w:rPr>
          <w:rFonts w:ascii="Times New Roman" w:hAnsi="Times New Roman" w:cs="Times New Roman"/>
          <w:kern w:val="0"/>
          <w:sz w:val="22"/>
        </w:rPr>
      </w:pPr>
      <w:r w:rsidRPr="00D8610A">
        <w:rPr>
          <w:rFonts w:ascii="Times New Roman" w:hAnsi="Times New Roman" w:cs="Times New Roman"/>
          <w:kern w:val="0"/>
          <w:sz w:val="22"/>
        </w:rPr>
        <w:t>TCS to present a collated list of candidates to TCS Host Member for advice and comments on any issues that may arise in respect of the relevant terms and conditions as stipulated in the TCS hosting agreement.</w:t>
      </w:r>
    </w:p>
    <w:p w14:paraId="643726CC" w14:textId="77777777" w:rsidR="00D8610A" w:rsidRDefault="00D8610A" w:rsidP="00AD14BD">
      <w:pPr>
        <w:wordWrap/>
        <w:adjustRightInd w:val="0"/>
        <w:ind w:firstLine="0"/>
        <w:rPr>
          <w:rFonts w:ascii="Times New Roman" w:hAnsi="Times New Roman" w:cs="Times New Roman"/>
          <w:kern w:val="0"/>
          <w:sz w:val="22"/>
        </w:rPr>
      </w:pPr>
    </w:p>
    <w:p w14:paraId="66012644" w14:textId="4028F39E" w:rsidR="00D8610A" w:rsidRPr="00D8610A" w:rsidRDefault="00D8610A" w:rsidP="00AD14BD">
      <w:pPr>
        <w:pStyle w:val="ListParagraph"/>
        <w:numPr>
          <w:ilvl w:val="0"/>
          <w:numId w:val="16"/>
        </w:numPr>
        <w:wordWrap/>
        <w:adjustRightInd w:val="0"/>
        <w:ind w:leftChars="0"/>
        <w:rPr>
          <w:rFonts w:ascii="Times New Roman" w:hAnsi="Times New Roman" w:cs="Times New Roman"/>
          <w:kern w:val="0"/>
          <w:sz w:val="22"/>
        </w:rPr>
      </w:pPr>
      <w:r w:rsidRPr="00D8610A">
        <w:rPr>
          <w:rFonts w:ascii="Times New Roman" w:hAnsi="Times New Roman" w:cs="Times New Roman"/>
          <w:kern w:val="0"/>
          <w:sz w:val="22"/>
        </w:rPr>
        <w:t>TCS, in consultation with TC Chair and AWG, to present the finalized list of candidates with relevant information, including comments by TCS Host Member if any, to Members for reference and consideration 3 months before the annual Session.</w:t>
      </w:r>
    </w:p>
    <w:p w14:paraId="32D84424" w14:textId="77777777" w:rsidR="00D8610A" w:rsidRDefault="00D8610A" w:rsidP="00AD14BD">
      <w:pPr>
        <w:wordWrap/>
        <w:adjustRightInd w:val="0"/>
        <w:ind w:firstLine="0"/>
        <w:rPr>
          <w:rFonts w:ascii="Times New Roman" w:hAnsi="Times New Roman" w:cs="Times New Roman"/>
          <w:kern w:val="0"/>
          <w:sz w:val="22"/>
        </w:rPr>
      </w:pPr>
    </w:p>
    <w:p w14:paraId="2897D6AB" w14:textId="6D4F4897" w:rsidR="00D8610A" w:rsidRPr="00D8610A" w:rsidRDefault="00D8610A" w:rsidP="00AD14BD">
      <w:pPr>
        <w:pStyle w:val="ListParagraph"/>
        <w:numPr>
          <w:ilvl w:val="0"/>
          <w:numId w:val="16"/>
        </w:numPr>
        <w:wordWrap/>
        <w:adjustRightInd w:val="0"/>
        <w:ind w:leftChars="0"/>
        <w:rPr>
          <w:rFonts w:ascii="Times New Roman" w:hAnsi="Times New Roman" w:cs="Times New Roman"/>
          <w:kern w:val="0"/>
          <w:sz w:val="22"/>
        </w:rPr>
      </w:pPr>
      <w:r w:rsidRPr="00D8610A">
        <w:rPr>
          <w:rFonts w:ascii="Times New Roman" w:hAnsi="Times New Roman" w:cs="Times New Roman"/>
          <w:kern w:val="0"/>
          <w:sz w:val="22"/>
        </w:rPr>
        <w:t>Members to discuss and appoint the new TC Secretary, through voting if necessary, at the annual Session.</w:t>
      </w:r>
    </w:p>
    <w:p w14:paraId="54143FB2" w14:textId="77777777" w:rsidR="00D8610A" w:rsidRDefault="00D8610A" w:rsidP="00AD14BD">
      <w:pPr>
        <w:wordWrap/>
        <w:adjustRightInd w:val="0"/>
        <w:ind w:firstLine="0"/>
        <w:rPr>
          <w:rFonts w:ascii="Times New Roman" w:hAnsi="Times New Roman" w:cs="Times New Roman"/>
          <w:kern w:val="0"/>
          <w:sz w:val="22"/>
        </w:rPr>
      </w:pPr>
    </w:p>
    <w:p w14:paraId="64132EAB" w14:textId="7E514E86" w:rsidR="00D8610A" w:rsidRPr="00D8610A" w:rsidRDefault="00D8610A" w:rsidP="00AD14BD">
      <w:pPr>
        <w:pStyle w:val="ListParagraph"/>
        <w:numPr>
          <w:ilvl w:val="0"/>
          <w:numId w:val="16"/>
        </w:numPr>
        <w:wordWrap/>
        <w:adjustRightInd w:val="0"/>
        <w:ind w:leftChars="0"/>
        <w:rPr>
          <w:rFonts w:ascii="Times New Roman" w:hAnsi="Times New Roman" w:cs="Times New Roman"/>
          <w:kern w:val="0"/>
          <w:sz w:val="22"/>
        </w:rPr>
      </w:pPr>
      <w:r w:rsidRPr="00D8610A">
        <w:rPr>
          <w:rFonts w:ascii="Times New Roman" w:hAnsi="Times New Roman" w:cs="Times New Roman"/>
          <w:kern w:val="0"/>
          <w:sz w:val="22"/>
        </w:rPr>
        <w:t>Qualifications for TC Secretary:</w:t>
      </w:r>
    </w:p>
    <w:p w14:paraId="27DC6862" w14:textId="77777777" w:rsidR="00D8610A" w:rsidRDefault="00D8610A" w:rsidP="00AD14BD">
      <w:pPr>
        <w:wordWrap/>
        <w:adjustRightInd w:val="0"/>
        <w:ind w:firstLine="0"/>
        <w:rPr>
          <w:rFonts w:ascii="Times New Roman" w:hAnsi="Times New Roman" w:cs="Times New Roman"/>
          <w:kern w:val="0"/>
          <w:sz w:val="22"/>
        </w:rPr>
      </w:pPr>
    </w:p>
    <w:p w14:paraId="4EF23A13" w14:textId="77777777" w:rsidR="00D8610A" w:rsidRDefault="00D8610A" w:rsidP="00AD14BD">
      <w:pPr>
        <w:wordWrap/>
        <w:adjustRightInd w:val="0"/>
        <w:ind w:firstLine="0"/>
        <w:rPr>
          <w:rFonts w:ascii="Times New Roman" w:hAnsi="Times New Roman" w:cs="Times New Roman"/>
          <w:kern w:val="0"/>
          <w:sz w:val="22"/>
        </w:rPr>
      </w:pPr>
      <w:r>
        <w:rPr>
          <w:rFonts w:ascii="Times New Roman" w:hAnsi="Times New Roman" w:cs="Times New Roman"/>
          <w:kern w:val="0"/>
          <w:sz w:val="22"/>
        </w:rPr>
        <w:t>Essential</w:t>
      </w:r>
    </w:p>
    <w:p w14:paraId="5D10AA43" w14:textId="4BE36E55" w:rsidR="00D8610A" w:rsidRPr="00D8610A" w:rsidRDefault="00D8610A" w:rsidP="00AD14BD">
      <w:pPr>
        <w:pStyle w:val="ListParagraph"/>
        <w:numPr>
          <w:ilvl w:val="0"/>
          <w:numId w:val="18"/>
        </w:numPr>
        <w:wordWrap/>
        <w:adjustRightInd w:val="0"/>
        <w:ind w:leftChars="0"/>
        <w:rPr>
          <w:rFonts w:ascii="Times New Roman" w:hAnsi="Times New Roman" w:cs="Times New Roman"/>
          <w:kern w:val="0"/>
          <w:sz w:val="22"/>
        </w:rPr>
      </w:pPr>
      <w:r w:rsidRPr="00D8610A">
        <w:rPr>
          <w:rFonts w:ascii="Times New Roman" w:hAnsi="Times New Roman" w:cs="Times New Roman"/>
          <w:kern w:val="0"/>
          <w:sz w:val="22"/>
        </w:rPr>
        <w:t>Knowledge and working experience in NHMS or other relevant organizations in meteorology, hydrology and DRR among ESCAP, WMO or TC Members.</w:t>
      </w:r>
    </w:p>
    <w:p w14:paraId="0DEB035A" w14:textId="543977FF" w:rsidR="00D8610A" w:rsidRPr="00D8610A" w:rsidRDefault="00D8610A" w:rsidP="00AD14BD">
      <w:pPr>
        <w:pStyle w:val="ListParagraph"/>
        <w:numPr>
          <w:ilvl w:val="0"/>
          <w:numId w:val="18"/>
        </w:numPr>
        <w:wordWrap/>
        <w:adjustRightInd w:val="0"/>
        <w:ind w:leftChars="0"/>
        <w:rPr>
          <w:rFonts w:ascii="Times New Roman" w:hAnsi="Times New Roman" w:cs="Times New Roman"/>
          <w:kern w:val="0"/>
          <w:sz w:val="22"/>
        </w:rPr>
      </w:pPr>
      <w:r w:rsidRPr="00D8610A">
        <w:rPr>
          <w:rFonts w:ascii="Times New Roman" w:hAnsi="Times New Roman" w:cs="Times New Roman"/>
          <w:kern w:val="0"/>
          <w:sz w:val="22"/>
        </w:rPr>
        <w:t>Ability to coordinate and work effectively with ESCAP, WMO and TC Members</w:t>
      </w:r>
      <w:r w:rsidRPr="00A475B5">
        <w:rPr>
          <w:rFonts w:ascii="Times New Roman" w:hAnsi="Times New Roman" w:cs="Times New Roman"/>
          <w:strike/>
          <w:kern w:val="0"/>
          <w:sz w:val="22"/>
        </w:rPr>
        <w:t>, including TCS Host Member</w:t>
      </w:r>
      <w:r w:rsidRPr="00D8610A">
        <w:rPr>
          <w:rFonts w:ascii="Times New Roman" w:hAnsi="Times New Roman" w:cs="Times New Roman"/>
          <w:kern w:val="0"/>
          <w:sz w:val="22"/>
        </w:rPr>
        <w:t>.</w:t>
      </w:r>
    </w:p>
    <w:p w14:paraId="0BDFE39B" w14:textId="70D6D5E8" w:rsidR="00D8610A" w:rsidRPr="00D8610A" w:rsidRDefault="00D8610A" w:rsidP="00AD14BD">
      <w:pPr>
        <w:pStyle w:val="ListParagraph"/>
        <w:numPr>
          <w:ilvl w:val="0"/>
          <w:numId w:val="18"/>
        </w:numPr>
        <w:wordWrap/>
        <w:adjustRightInd w:val="0"/>
        <w:ind w:leftChars="0"/>
        <w:rPr>
          <w:rFonts w:ascii="Times New Roman" w:hAnsi="Times New Roman" w:cs="Times New Roman"/>
          <w:kern w:val="0"/>
          <w:sz w:val="22"/>
        </w:rPr>
      </w:pPr>
      <w:r w:rsidRPr="00D8610A">
        <w:rPr>
          <w:rFonts w:ascii="Times New Roman" w:hAnsi="Times New Roman" w:cs="Times New Roman"/>
          <w:kern w:val="0"/>
          <w:sz w:val="22"/>
        </w:rPr>
        <w:t>Proficiency in spoken and written English.</w:t>
      </w:r>
    </w:p>
    <w:p w14:paraId="465BE97A" w14:textId="77777777" w:rsidR="00D8610A" w:rsidRDefault="00D8610A" w:rsidP="00AD14BD">
      <w:pPr>
        <w:wordWrap/>
        <w:adjustRightInd w:val="0"/>
        <w:ind w:firstLine="0"/>
        <w:rPr>
          <w:rFonts w:ascii="Times New Roman" w:hAnsi="Times New Roman" w:cs="Times New Roman"/>
          <w:kern w:val="0"/>
          <w:sz w:val="22"/>
        </w:rPr>
      </w:pPr>
    </w:p>
    <w:p w14:paraId="0330EC20" w14:textId="272B6204" w:rsidR="00D8610A" w:rsidRDefault="00D8610A" w:rsidP="00AD14BD">
      <w:pPr>
        <w:wordWrap/>
        <w:adjustRightInd w:val="0"/>
        <w:ind w:firstLine="0"/>
        <w:rPr>
          <w:rFonts w:ascii="Times New Roman" w:hAnsi="Times New Roman" w:cs="Times New Roman"/>
          <w:kern w:val="0"/>
          <w:sz w:val="22"/>
        </w:rPr>
      </w:pPr>
      <w:r>
        <w:rPr>
          <w:rFonts w:ascii="Times New Roman" w:hAnsi="Times New Roman" w:cs="Times New Roman"/>
          <w:kern w:val="0"/>
          <w:sz w:val="22"/>
        </w:rPr>
        <w:t>Preferable</w:t>
      </w:r>
    </w:p>
    <w:p w14:paraId="06DF3735" w14:textId="7C588809" w:rsidR="00D8610A" w:rsidRPr="00D8610A" w:rsidRDefault="00D8610A" w:rsidP="00AD14BD">
      <w:pPr>
        <w:pStyle w:val="ListParagraph"/>
        <w:numPr>
          <w:ilvl w:val="0"/>
          <w:numId w:val="18"/>
        </w:numPr>
        <w:wordWrap/>
        <w:adjustRightInd w:val="0"/>
        <w:ind w:leftChars="0"/>
        <w:rPr>
          <w:rFonts w:ascii="Times New Roman" w:hAnsi="Times New Roman" w:cs="Times New Roman"/>
          <w:kern w:val="0"/>
          <w:sz w:val="22"/>
        </w:rPr>
      </w:pPr>
      <w:r w:rsidRPr="00D8610A">
        <w:rPr>
          <w:rFonts w:ascii="Times New Roman" w:hAnsi="Times New Roman" w:cs="Times New Roman"/>
          <w:kern w:val="0"/>
          <w:sz w:val="22"/>
        </w:rPr>
        <w:t>Knowledge or previous experience in the works of Typhoon Committee.</w:t>
      </w:r>
    </w:p>
    <w:p w14:paraId="57407FF8" w14:textId="5E7D8919" w:rsidR="00D8610A" w:rsidRPr="00A10079" w:rsidRDefault="00D8610A" w:rsidP="00AD14BD">
      <w:pPr>
        <w:pStyle w:val="ListParagraph"/>
        <w:numPr>
          <w:ilvl w:val="0"/>
          <w:numId w:val="18"/>
        </w:numPr>
        <w:tabs>
          <w:tab w:val="left" w:pos="6387"/>
        </w:tabs>
        <w:adjustRightInd w:val="0"/>
        <w:snapToGrid w:val="0"/>
        <w:spacing w:beforeLines="50" w:before="120" w:afterLines="50" w:after="120"/>
        <w:ind w:leftChars="0"/>
        <w:rPr>
          <w:rFonts w:ascii="Cambria" w:hAnsi="Cambria" w:cs="Times New Roman"/>
          <w:color w:val="373737"/>
          <w:sz w:val="22"/>
          <w:shd w:val="clear" w:color="auto" w:fill="FFFFFF"/>
          <w:lang w:eastAsia="zh-CN"/>
        </w:rPr>
      </w:pPr>
      <w:r w:rsidRPr="00D8610A">
        <w:rPr>
          <w:rFonts w:ascii="Times New Roman" w:hAnsi="Times New Roman" w:cs="Times New Roman"/>
          <w:kern w:val="0"/>
          <w:sz w:val="22"/>
        </w:rPr>
        <w:t>Communicating ability in a working language of the TCS Host Member.</w:t>
      </w:r>
    </w:p>
    <w:p w14:paraId="56EF2859" w14:textId="4EEC42CA" w:rsidR="00A10079" w:rsidRDefault="00A10079" w:rsidP="00C638BF">
      <w:pPr>
        <w:widowControl/>
        <w:wordWrap/>
        <w:autoSpaceDE/>
        <w:autoSpaceDN/>
        <w:ind w:firstLine="0"/>
        <w:rPr>
          <w:rFonts w:ascii="Cambria" w:hAnsi="Cambria" w:cs="Times New Roman"/>
          <w:color w:val="373737"/>
          <w:sz w:val="22"/>
          <w:shd w:val="clear" w:color="auto" w:fill="FFFFFF"/>
          <w:lang w:eastAsia="zh-CN"/>
        </w:rPr>
      </w:pPr>
    </w:p>
    <w:p w14:paraId="23506887" w14:textId="77777777" w:rsidR="00A914F8" w:rsidRDefault="00A914F8" w:rsidP="00C638BF">
      <w:pPr>
        <w:widowControl/>
        <w:wordWrap/>
        <w:autoSpaceDE/>
        <w:autoSpaceDN/>
        <w:ind w:firstLine="0"/>
        <w:rPr>
          <w:rFonts w:ascii="Cambria" w:hAnsi="Cambria" w:cs="Times New Roman"/>
          <w:color w:val="373737"/>
          <w:sz w:val="22"/>
          <w:shd w:val="clear" w:color="auto" w:fill="FFFFFF"/>
          <w:lang w:eastAsia="zh-CN"/>
        </w:rPr>
      </w:pPr>
    </w:p>
    <w:p w14:paraId="5EC6B731" w14:textId="77777777" w:rsidR="00A914F8" w:rsidRDefault="00A914F8" w:rsidP="00C638BF">
      <w:pPr>
        <w:widowControl/>
        <w:wordWrap/>
        <w:autoSpaceDE/>
        <w:autoSpaceDN/>
        <w:ind w:firstLine="0"/>
        <w:rPr>
          <w:rFonts w:ascii="Cambria" w:hAnsi="Cambria" w:cs="Times New Roman"/>
          <w:color w:val="373737"/>
          <w:sz w:val="22"/>
          <w:shd w:val="clear" w:color="auto" w:fill="FFFFFF"/>
          <w:lang w:eastAsia="zh-CN"/>
        </w:rPr>
      </w:pPr>
    </w:p>
    <w:p w14:paraId="045AACA1" w14:textId="48513997" w:rsidR="00A914F8" w:rsidRPr="00A10079" w:rsidRDefault="00A914F8" w:rsidP="00CC1603">
      <w:pPr>
        <w:widowControl/>
        <w:wordWrap/>
        <w:autoSpaceDE/>
        <w:autoSpaceDN/>
        <w:rPr>
          <w:rFonts w:ascii="Cambria" w:hAnsi="Cambria" w:cs="Times New Roman"/>
          <w:color w:val="373737"/>
          <w:sz w:val="22"/>
          <w:shd w:val="clear" w:color="auto" w:fill="FFFFFF"/>
          <w:lang w:eastAsia="zh-CN"/>
        </w:rPr>
      </w:pPr>
    </w:p>
    <w:sectPr w:rsidR="00A914F8" w:rsidRPr="00A10079" w:rsidSect="00DA7BDB">
      <w:footerReference w:type="default" r:id="rId8"/>
      <w:pgSz w:w="11906" w:h="16838"/>
      <w:pgMar w:top="1701" w:right="1133" w:bottom="993" w:left="1440" w:header="851" w:footer="0" w:gutter="0"/>
      <w:cols w:space="425"/>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89AAAF" w14:textId="77777777" w:rsidR="0058617E" w:rsidRDefault="0058617E" w:rsidP="0090418D">
      <w:r>
        <w:separator/>
      </w:r>
    </w:p>
  </w:endnote>
  <w:endnote w:type="continuationSeparator" w:id="0">
    <w:p w14:paraId="341FE27C" w14:textId="77777777" w:rsidR="0058617E" w:rsidRDefault="0058617E" w:rsidP="00904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u Gothic">
    <w:panose1 w:val="020B0400000000000000"/>
    <w:charset w:val="80"/>
    <w:family w:val="auto"/>
    <w:pitch w:val="variable"/>
    <w:sig w:usb0="E00002FF" w:usb1="2AC7FDFF" w:usb2="00000016" w:usb3="00000000" w:csb0="000200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新細明體">
    <w:charset w:val="88"/>
    <w:family w:val="auto"/>
    <w:pitch w:val="variable"/>
    <w:sig w:usb0="A00002FF" w:usb1="28CFFCFA" w:usb2="00000016" w:usb3="00000000" w:csb0="00100001" w:csb1="00000000"/>
  </w:font>
  <w:font w:name="맑은 고딕">
    <w:charset w:val="81"/>
    <w:family w:val="auto"/>
    <w:pitch w:val="variable"/>
    <w:sig w:usb0="9000002F" w:usb1="29D77CFB" w:usb2="00000012" w:usb3="00000000" w:csb0="00080001" w:csb1="00000000"/>
  </w:font>
  <w:font w:name="PMingLiU">
    <w:panose1 w:val="02020500000000000000"/>
    <w:charset w:val="88"/>
    <w:family w:val="auto"/>
    <w:pitch w:val="variable"/>
    <w:sig w:usb0="A00002FF" w:usb1="28CFFCFA" w:usb2="00000016" w:usb3="00000000" w:csb0="00100001" w:csb1="00000000"/>
  </w:font>
  <w:font w:name="Angsana New">
    <w:panose1 w:val="00000000000000000000"/>
    <w:charset w:val="DE"/>
    <w:family w:val="roman"/>
    <w:notTrueType/>
    <w:pitch w:val="variable"/>
    <w:sig w:usb0="01000001" w:usb1="00000000" w:usb2="00000000" w:usb3="00000000" w:csb0="0001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85" w:type="pct"/>
      <w:tblBorders>
        <w:bottom w:val="single" w:sz="4" w:space="0" w:color="BFBFBF"/>
      </w:tblBorders>
      <w:tblCellMar>
        <w:left w:w="115" w:type="dxa"/>
        <w:right w:w="115" w:type="dxa"/>
      </w:tblCellMar>
      <w:tblLook w:val="04A0" w:firstRow="1" w:lastRow="0" w:firstColumn="1" w:lastColumn="0" w:noHBand="0" w:noVBand="1"/>
    </w:tblPr>
    <w:tblGrid>
      <w:gridCol w:w="9024"/>
      <w:gridCol w:w="893"/>
    </w:tblGrid>
    <w:tr w:rsidR="00CC1603" w:rsidRPr="00F73ACA" w14:paraId="0D60575F" w14:textId="77777777" w:rsidTr="00CC1603">
      <w:tc>
        <w:tcPr>
          <w:tcW w:w="4550" w:type="pct"/>
          <w:tcBorders>
            <w:bottom w:val="nil"/>
            <w:right w:val="single" w:sz="4" w:space="0" w:color="BFBFBF"/>
          </w:tcBorders>
        </w:tcPr>
        <w:p w14:paraId="480A8497" w14:textId="04C20419" w:rsidR="00CC1603" w:rsidRPr="00F73ACA" w:rsidRDefault="0058617E" w:rsidP="00CC1603">
          <w:pPr>
            <w:jc w:val="right"/>
            <w:rPr>
              <w:rFonts w:ascii="Calibri" w:eastAsia="Cambria" w:hAnsi="Calibri"/>
              <w:b/>
              <w:color w:val="595959" w:themeColor="text1" w:themeTint="A6"/>
            </w:rPr>
          </w:pPr>
          <w:sdt>
            <w:sdtPr>
              <w:rPr>
                <w:rFonts w:ascii="Calibri" w:hAnsi="Calibri"/>
                <w:b/>
                <w:bCs/>
                <w:caps/>
                <w:color w:val="595959" w:themeColor="text1" w:themeTint="A6"/>
              </w:rPr>
              <w:alias w:val="Title"/>
              <w:id w:val="176972171"/>
              <w:placeholder>
                <w:docPart w:val="D90B72A1E866C84EAF735957A8E78D9C"/>
              </w:placeholder>
              <w:dataBinding w:prefixMappings="xmlns:ns0='http://schemas.openxmlformats.org/package/2006/metadata/core-properties' xmlns:ns1='http://purl.org/dc/elements/1.1/'" w:xpath="/ns0:coreProperties[1]/ns1:title[1]" w:storeItemID="{6C3C8BC8-F283-45AE-878A-BAB7291924A1}"/>
              <w:text/>
            </w:sdtPr>
            <w:sdtEndPr/>
            <w:sdtContent>
              <w:r w:rsidR="00CC1603">
                <w:rPr>
                  <w:rFonts w:ascii="Calibri" w:hAnsi="Calibri"/>
                  <w:b/>
                  <w:bCs/>
                  <w:caps/>
                  <w:color w:val="595959" w:themeColor="text1" w:themeTint="A6"/>
                </w:rPr>
                <w:t>TC49 APPENDIX XXI</w:t>
              </w:r>
            </w:sdtContent>
          </w:sdt>
        </w:p>
      </w:tc>
      <w:tc>
        <w:tcPr>
          <w:tcW w:w="450" w:type="pct"/>
          <w:tcBorders>
            <w:left w:val="single" w:sz="4" w:space="0" w:color="BFBFBF"/>
            <w:bottom w:val="nil"/>
          </w:tcBorders>
        </w:tcPr>
        <w:p w14:paraId="568D7F7A" w14:textId="77D547CD" w:rsidR="00CC1603" w:rsidRPr="00F73ACA" w:rsidRDefault="00CC1603" w:rsidP="00BC1F5B">
          <w:pPr>
            <w:rPr>
              <w:rFonts w:ascii="Calibri" w:eastAsia="Cambria" w:hAnsi="Calibri"/>
              <w:color w:val="595959" w:themeColor="text1" w:themeTint="A6"/>
            </w:rPr>
          </w:pPr>
          <w:r>
            <w:rPr>
              <w:rFonts w:ascii="Calibri" w:hAnsi="Calibri"/>
              <w:b/>
              <w:color w:val="595959" w:themeColor="text1" w:themeTint="A6"/>
            </w:rPr>
            <w:t>11</w:t>
          </w:r>
        </w:p>
      </w:tc>
    </w:tr>
  </w:tbl>
  <w:p w14:paraId="530A1E83" w14:textId="5B05519C" w:rsidR="00206A41" w:rsidRDefault="00206A41" w:rsidP="00CC1603">
    <w:pPr>
      <w:pStyle w:val="Footer"/>
      <w:ind w:firstLine="0"/>
    </w:pPr>
  </w:p>
  <w:p w14:paraId="46417104" w14:textId="77777777" w:rsidR="00206A41" w:rsidRDefault="00206A4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E9943B" w14:textId="77777777" w:rsidR="0058617E" w:rsidRDefault="0058617E" w:rsidP="0090418D">
      <w:r>
        <w:separator/>
      </w:r>
    </w:p>
  </w:footnote>
  <w:footnote w:type="continuationSeparator" w:id="0">
    <w:p w14:paraId="59D32E7A" w14:textId="77777777" w:rsidR="0058617E" w:rsidRDefault="0058617E" w:rsidP="0090418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E0496"/>
    <w:multiLevelType w:val="hybridMultilevel"/>
    <w:tmpl w:val="50BCB94C"/>
    <w:lvl w:ilvl="0" w:tplc="12849A30">
      <w:start w:val="1"/>
      <w:numFmt w:val="bullet"/>
      <w:lvlText w:val="-"/>
      <w:lvlJc w:val="left"/>
      <w:pPr>
        <w:ind w:left="1520" w:hanging="360"/>
      </w:pPr>
      <w:rPr>
        <w:rFonts w:ascii="Yu Gothic" w:eastAsia="Yu Gothic" w:hAnsi="Yu Gothic" w:hint="eastAsia"/>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
    <w:nsid w:val="17217A86"/>
    <w:multiLevelType w:val="hybridMultilevel"/>
    <w:tmpl w:val="C22480FC"/>
    <w:lvl w:ilvl="0" w:tplc="04090001">
      <w:start w:val="1"/>
      <w:numFmt w:val="bullet"/>
      <w:lvlText w:val=""/>
      <w:lvlJc w:val="left"/>
      <w:pPr>
        <w:ind w:left="1080" w:hanging="360"/>
      </w:pPr>
      <w:rPr>
        <w:rFonts w:ascii="Symbol" w:hAnsi="Symbol" w:hint="default"/>
      </w:rPr>
    </w:lvl>
    <w:lvl w:ilvl="1" w:tplc="AD8C3EBE">
      <w:start w:val="1"/>
      <w:numFmt w:val="bullet"/>
      <w:lvlText w:val="-"/>
      <w:lvlJc w:val="left"/>
      <w:pPr>
        <w:ind w:left="36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F791B8D"/>
    <w:multiLevelType w:val="hybridMultilevel"/>
    <w:tmpl w:val="7C82EF0C"/>
    <w:lvl w:ilvl="0" w:tplc="747059F4">
      <w:start w:val="1"/>
      <w:numFmt w:val="lowerLetter"/>
      <w:lvlText w:val="%1."/>
      <w:lvlJc w:val="left"/>
      <w:pPr>
        <w:tabs>
          <w:tab w:val="num" w:pos="1080"/>
        </w:tabs>
        <w:ind w:left="1080" w:hanging="360"/>
      </w:pPr>
      <w:rPr>
        <w:rFonts w:hint="default"/>
      </w:rPr>
    </w:lvl>
    <w:lvl w:ilvl="1" w:tplc="70F4A250">
      <w:start w:val="1"/>
      <w:numFmt w:val="bullet"/>
      <w:lvlText w:val="o"/>
      <w:lvlJc w:val="left"/>
      <w:pPr>
        <w:tabs>
          <w:tab w:val="num" w:pos="1800"/>
        </w:tabs>
        <w:ind w:left="1800" w:hanging="360"/>
      </w:pPr>
      <w:rPr>
        <w:rFonts w:ascii="Courier New" w:hAnsi="Courier New" w:cs="Cambria" w:hint="default"/>
      </w:rPr>
    </w:lvl>
    <w:lvl w:ilvl="2" w:tplc="7C88F866">
      <w:start w:val="1"/>
      <w:numFmt w:val="bullet"/>
      <w:lvlText w:val=""/>
      <w:lvlJc w:val="left"/>
      <w:pPr>
        <w:tabs>
          <w:tab w:val="num" w:pos="2520"/>
        </w:tabs>
        <w:ind w:left="2520" w:hanging="360"/>
      </w:pPr>
      <w:rPr>
        <w:rFonts w:ascii="Wingdings" w:hAnsi="Wingdings" w:hint="default"/>
      </w:rPr>
    </w:lvl>
    <w:lvl w:ilvl="3" w:tplc="14F69070">
      <w:start w:val="1"/>
      <w:numFmt w:val="bullet"/>
      <w:lvlText w:val=""/>
      <w:lvlJc w:val="left"/>
      <w:pPr>
        <w:tabs>
          <w:tab w:val="num" w:pos="3240"/>
        </w:tabs>
        <w:ind w:left="3240" w:hanging="360"/>
      </w:pPr>
      <w:rPr>
        <w:rFonts w:ascii="Symbol" w:hAnsi="Symbol" w:hint="default"/>
      </w:rPr>
    </w:lvl>
    <w:lvl w:ilvl="4" w:tplc="B8926428" w:tentative="1">
      <w:start w:val="1"/>
      <w:numFmt w:val="bullet"/>
      <w:lvlText w:val="o"/>
      <w:lvlJc w:val="left"/>
      <w:pPr>
        <w:tabs>
          <w:tab w:val="num" w:pos="3960"/>
        </w:tabs>
        <w:ind w:left="3960" w:hanging="360"/>
      </w:pPr>
      <w:rPr>
        <w:rFonts w:ascii="Courier New" w:hAnsi="Courier New" w:cs="Cambria" w:hint="default"/>
      </w:rPr>
    </w:lvl>
    <w:lvl w:ilvl="5" w:tplc="CC0EC282" w:tentative="1">
      <w:start w:val="1"/>
      <w:numFmt w:val="bullet"/>
      <w:lvlText w:val=""/>
      <w:lvlJc w:val="left"/>
      <w:pPr>
        <w:tabs>
          <w:tab w:val="num" w:pos="4680"/>
        </w:tabs>
        <w:ind w:left="4680" w:hanging="360"/>
      </w:pPr>
      <w:rPr>
        <w:rFonts w:ascii="Wingdings" w:hAnsi="Wingdings" w:hint="default"/>
      </w:rPr>
    </w:lvl>
    <w:lvl w:ilvl="6" w:tplc="72F82E0C" w:tentative="1">
      <w:start w:val="1"/>
      <w:numFmt w:val="bullet"/>
      <w:lvlText w:val=""/>
      <w:lvlJc w:val="left"/>
      <w:pPr>
        <w:tabs>
          <w:tab w:val="num" w:pos="5400"/>
        </w:tabs>
        <w:ind w:left="5400" w:hanging="360"/>
      </w:pPr>
      <w:rPr>
        <w:rFonts w:ascii="Symbol" w:hAnsi="Symbol" w:hint="default"/>
      </w:rPr>
    </w:lvl>
    <w:lvl w:ilvl="7" w:tplc="D46CDF4A" w:tentative="1">
      <w:start w:val="1"/>
      <w:numFmt w:val="bullet"/>
      <w:lvlText w:val="o"/>
      <w:lvlJc w:val="left"/>
      <w:pPr>
        <w:tabs>
          <w:tab w:val="num" w:pos="6120"/>
        </w:tabs>
        <w:ind w:left="6120" w:hanging="360"/>
      </w:pPr>
      <w:rPr>
        <w:rFonts w:ascii="Courier New" w:hAnsi="Courier New" w:cs="Cambria" w:hint="default"/>
      </w:rPr>
    </w:lvl>
    <w:lvl w:ilvl="8" w:tplc="D602C8A8" w:tentative="1">
      <w:start w:val="1"/>
      <w:numFmt w:val="bullet"/>
      <w:lvlText w:val=""/>
      <w:lvlJc w:val="left"/>
      <w:pPr>
        <w:tabs>
          <w:tab w:val="num" w:pos="6840"/>
        </w:tabs>
        <w:ind w:left="6840" w:hanging="360"/>
      </w:pPr>
      <w:rPr>
        <w:rFonts w:ascii="Wingdings" w:hAnsi="Wingdings" w:hint="default"/>
      </w:rPr>
    </w:lvl>
  </w:abstractNum>
  <w:abstractNum w:abstractNumId="3">
    <w:nsid w:val="30D77718"/>
    <w:multiLevelType w:val="hybridMultilevel"/>
    <w:tmpl w:val="7848C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AA4311"/>
    <w:multiLevelType w:val="hybridMultilevel"/>
    <w:tmpl w:val="55284E5C"/>
    <w:lvl w:ilvl="0" w:tplc="04090001">
      <w:start w:val="1"/>
      <w:numFmt w:val="bullet"/>
      <w:lvlText w:val=""/>
      <w:lvlJc w:val="left"/>
      <w:pPr>
        <w:ind w:left="1080" w:hanging="360"/>
      </w:pPr>
      <w:rPr>
        <w:rFonts w:ascii="Symbol" w:hAnsi="Symbol" w:hint="default"/>
      </w:rPr>
    </w:lvl>
    <w:lvl w:ilvl="1" w:tplc="12849A30">
      <w:start w:val="1"/>
      <w:numFmt w:val="bullet"/>
      <w:lvlText w:val="-"/>
      <w:lvlJc w:val="left"/>
      <w:pPr>
        <w:ind w:left="180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53204E9"/>
    <w:multiLevelType w:val="hybridMultilevel"/>
    <w:tmpl w:val="B964B29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02765A"/>
    <w:multiLevelType w:val="hybridMultilevel"/>
    <w:tmpl w:val="6AF0E1CA"/>
    <w:lvl w:ilvl="0" w:tplc="AD8C3EBE">
      <w:start w:val="1"/>
      <w:numFmt w:val="bullet"/>
      <w:lvlText w:val="-"/>
      <w:lvlJc w:val="left"/>
      <w:pPr>
        <w:ind w:left="720" w:hanging="360"/>
      </w:pPr>
      <w:rPr>
        <w:rFonts w:ascii="Yu Gothic" w:eastAsia="Yu Gothic" w:hAnsi="Yu Gothic"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0731FA"/>
    <w:multiLevelType w:val="hybridMultilevel"/>
    <w:tmpl w:val="0A78227C"/>
    <w:lvl w:ilvl="0" w:tplc="04090017">
      <w:start w:val="1"/>
      <w:numFmt w:val="lowerLetter"/>
      <w:lvlText w:val="%1)"/>
      <w:lvlJc w:val="left"/>
      <w:pPr>
        <w:ind w:left="1919" w:hanging="360"/>
      </w:pPr>
    </w:lvl>
    <w:lvl w:ilvl="1" w:tplc="04090019">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8">
    <w:nsid w:val="4372267E"/>
    <w:multiLevelType w:val="hybridMultilevel"/>
    <w:tmpl w:val="F47AB368"/>
    <w:lvl w:ilvl="0" w:tplc="C08C4F08">
      <w:numFmt w:val="bullet"/>
      <w:lvlText w:val="-"/>
      <w:lvlJc w:val="left"/>
      <w:pPr>
        <w:ind w:left="405" w:hanging="360"/>
      </w:pPr>
      <w:rPr>
        <w:rFonts w:ascii="Cambria" w:eastAsia="SimSun" w:hAnsi="Cambria" w:cs="Tahoma"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9">
    <w:nsid w:val="439F7ED4"/>
    <w:multiLevelType w:val="hybridMultilevel"/>
    <w:tmpl w:val="B9DE2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1F43A3"/>
    <w:multiLevelType w:val="hybridMultilevel"/>
    <w:tmpl w:val="00F03906"/>
    <w:lvl w:ilvl="0" w:tplc="5A0E5440">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180466"/>
    <w:multiLevelType w:val="hybridMultilevel"/>
    <w:tmpl w:val="E15C2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561BF4"/>
    <w:multiLevelType w:val="hybridMultilevel"/>
    <w:tmpl w:val="0882C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045856"/>
    <w:multiLevelType w:val="hybridMultilevel"/>
    <w:tmpl w:val="606A4E0C"/>
    <w:lvl w:ilvl="0" w:tplc="B4DA91EA">
      <w:start w:val="1"/>
      <w:numFmt w:val="bullet"/>
      <w:lvlText w:val="-"/>
      <w:lvlJc w:val="left"/>
      <w:pPr>
        <w:ind w:left="1440" w:hanging="360"/>
      </w:pPr>
      <w:rPr>
        <w:rFonts w:ascii="Yu Gothic" w:eastAsia="Yu Gothic" w:hAnsi="Yu Gothic" w:hint="eastAsi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5B940BDE"/>
    <w:multiLevelType w:val="hybridMultilevel"/>
    <w:tmpl w:val="CB1C93F6"/>
    <w:lvl w:ilvl="0" w:tplc="B4DA91EA">
      <w:start w:val="1"/>
      <w:numFmt w:val="bullet"/>
      <w:lvlText w:val="-"/>
      <w:lvlJc w:val="left"/>
      <w:pPr>
        <w:ind w:left="720" w:hanging="360"/>
      </w:pPr>
      <w:rPr>
        <w:rFonts w:ascii="Yu Gothic" w:eastAsia="Yu Gothic" w:hAnsi="Yu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631E41"/>
    <w:multiLevelType w:val="multilevel"/>
    <w:tmpl w:val="6AF0E1CA"/>
    <w:lvl w:ilvl="0">
      <w:start w:val="1"/>
      <w:numFmt w:val="bullet"/>
      <w:lvlText w:val="-"/>
      <w:lvlJc w:val="left"/>
      <w:pPr>
        <w:ind w:left="720" w:hanging="360"/>
      </w:pPr>
      <w:rPr>
        <w:rFonts w:ascii="Yu Gothic" w:eastAsia="Yu Gothic" w:hAnsi="Yu Gothic" w:hint="eastAsi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6BC6593E"/>
    <w:multiLevelType w:val="hybridMultilevel"/>
    <w:tmpl w:val="8DD0F214"/>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17">
    <w:nsid w:val="6BFC00D7"/>
    <w:multiLevelType w:val="hybridMultilevel"/>
    <w:tmpl w:val="3D30EBE0"/>
    <w:lvl w:ilvl="0" w:tplc="CF966A4E">
      <w:start w:val="1"/>
      <w:numFmt w:val="decimal"/>
      <w:pStyle w:val="TC1"/>
      <w:lvlText w:val="%1."/>
      <w:lvlJc w:val="left"/>
      <w:pPr>
        <w:ind w:left="1637"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18">
    <w:nsid w:val="6F0B507B"/>
    <w:multiLevelType w:val="hybridMultilevel"/>
    <w:tmpl w:val="9CBA0F28"/>
    <w:lvl w:ilvl="0" w:tplc="5A0E5440">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1"/>
  </w:num>
  <w:num w:numId="4">
    <w:abstractNumId w:val="9"/>
  </w:num>
  <w:num w:numId="5">
    <w:abstractNumId w:val="4"/>
  </w:num>
  <w:num w:numId="6">
    <w:abstractNumId w:val="5"/>
  </w:num>
  <w:num w:numId="7">
    <w:abstractNumId w:val="16"/>
  </w:num>
  <w:num w:numId="8">
    <w:abstractNumId w:val="6"/>
  </w:num>
  <w:num w:numId="9">
    <w:abstractNumId w:val="15"/>
  </w:num>
  <w:num w:numId="10">
    <w:abstractNumId w:val="14"/>
  </w:num>
  <w:num w:numId="11">
    <w:abstractNumId w:val="13"/>
  </w:num>
  <w:num w:numId="12">
    <w:abstractNumId w:val="0"/>
  </w:num>
  <w:num w:numId="13">
    <w:abstractNumId w:val="8"/>
  </w:num>
  <w:num w:numId="14">
    <w:abstractNumId w:val="2"/>
  </w:num>
  <w:num w:numId="15">
    <w:abstractNumId w:val="11"/>
  </w:num>
  <w:num w:numId="16">
    <w:abstractNumId w:val="3"/>
  </w:num>
  <w:num w:numId="17">
    <w:abstractNumId w:val="12"/>
  </w:num>
  <w:num w:numId="18">
    <w:abstractNumId w:val="18"/>
  </w:num>
  <w:num w:numId="19">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332"/>
    <w:rsid w:val="000003BE"/>
    <w:rsid w:val="00001E67"/>
    <w:rsid w:val="0000215C"/>
    <w:rsid w:val="00006FDE"/>
    <w:rsid w:val="0002210E"/>
    <w:rsid w:val="0002277F"/>
    <w:rsid w:val="00030908"/>
    <w:rsid w:val="00032E5E"/>
    <w:rsid w:val="00042DA9"/>
    <w:rsid w:val="000436C6"/>
    <w:rsid w:val="0004555D"/>
    <w:rsid w:val="00051112"/>
    <w:rsid w:val="000569E1"/>
    <w:rsid w:val="0006193F"/>
    <w:rsid w:val="0006491B"/>
    <w:rsid w:val="000729F7"/>
    <w:rsid w:val="0008348B"/>
    <w:rsid w:val="00087FA0"/>
    <w:rsid w:val="00091AD2"/>
    <w:rsid w:val="00094147"/>
    <w:rsid w:val="000945C3"/>
    <w:rsid w:val="000A61DD"/>
    <w:rsid w:val="000B1347"/>
    <w:rsid w:val="000B47C0"/>
    <w:rsid w:val="000B4EB4"/>
    <w:rsid w:val="000B7D94"/>
    <w:rsid w:val="000B7E87"/>
    <w:rsid w:val="000C0249"/>
    <w:rsid w:val="000C1600"/>
    <w:rsid w:val="000C242C"/>
    <w:rsid w:val="000C4265"/>
    <w:rsid w:val="000C4390"/>
    <w:rsid w:val="000D5522"/>
    <w:rsid w:val="000F2687"/>
    <w:rsid w:val="000F632E"/>
    <w:rsid w:val="001007FA"/>
    <w:rsid w:val="001069B9"/>
    <w:rsid w:val="001162AB"/>
    <w:rsid w:val="00127B6E"/>
    <w:rsid w:val="00153215"/>
    <w:rsid w:val="0015538B"/>
    <w:rsid w:val="00187085"/>
    <w:rsid w:val="001910BB"/>
    <w:rsid w:val="00191409"/>
    <w:rsid w:val="001A0B0A"/>
    <w:rsid w:val="001A3357"/>
    <w:rsid w:val="001B7C02"/>
    <w:rsid w:val="001C403C"/>
    <w:rsid w:val="001C5354"/>
    <w:rsid w:val="001D1379"/>
    <w:rsid w:val="001F41F1"/>
    <w:rsid w:val="002057C1"/>
    <w:rsid w:val="00205C3A"/>
    <w:rsid w:val="00206A41"/>
    <w:rsid w:val="00213EFF"/>
    <w:rsid w:val="002150B1"/>
    <w:rsid w:val="002176E9"/>
    <w:rsid w:val="00217DCD"/>
    <w:rsid w:val="002207F2"/>
    <w:rsid w:val="00220927"/>
    <w:rsid w:val="002229B9"/>
    <w:rsid w:val="00226A64"/>
    <w:rsid w:val="002301DF"/>
    <w:rsid w:val="00232517"/>
    <w:rsid w:val="00236F25"/>
    <w:rsid w:val="00243332"/>
    <w:rsid w:val="00254804"/>
    <w:rsid w:val="0025657B"/>
    <w:rsid w:val="00257FC6"/>
    <w:rsid w:val="00266CCE"/>
    <w:rsid w:val="0026740D"/>
    <w:rsid w:val="0027557A"/>
    <w:rsid w:val="00275F6A"/>
    <w:rsid w:val="002A6E06"/>
    <w:rsid w:val="002C6FE7"/>
    <w:rsid w:val="002C75ED"/>
    <w:rsid w:val="002D0DE9"/>
    <w:rsid w:val="002D10FC"/>
    <w:rsid w:val="002E3216"/>
    <w:rsid w:val="002F05E0"/>
    <w:rsid w:val="00302E90"/>
    <w:rsid w:val="00316EBB"/>
    <w:rsid w:val="003276FA"/>
    <w:rsid w:val="003432E4"/>
    <w:rsid w:val="00360BD6"/>
    <w:rsid w:val="00361770"/>
    <w:rsid w:val="003679F2"/>
    <w:rsid w:val="003702F1"/>
    <w:rsid w:val="00376F65"/>
    <w:rsid w:val="003779CD"/>
    <w:rsid w:val="0038135D"/>
    <w:rsid w:val="003A6CFC"/>
    <w:rsid w:val="003B28EA"/>
    <w:rsid w:val="003B2E41"/>
    <w:rsid w:val="003B4756"/>
    <w:rsid w:val="003C6FEB"/>
    <w:rsid w:val="003E1B2A"/>
    <w:rsid w:val="003F07C4"/>
    <w:rsid w:val="003F4313"/>
    <w:rsid w:val="00401344"/>
    <w:rsid w:val="00407434"/>
    <w:rsid w:val="0042587A"/>
    <w:rsid w:val="00432491"/>
    <w:rsid w:val="0043492D"/>
    <w:rsid w:val="00436189"/>
    <w:rsid w:val="00436D6F"/>
    <w:rsid w:val="0046247E"/>
    <w:rsid w:val="0046794D"/>
    <w:rsid w:val="00473D70"/>
    <w:rsid w:val="00477CB8"/>
    <w:rsid w:val="00482639"/>
    <w:rsid w:val="004864D0"/>
    <w:rsid w:val="00494C20"/>
    <w:rsid w:val="004A354B"/>
    <w:rsid w:val="004A494B"/>
    <w:rsid w:val="004B265E"/>
    <w:rsid w:val="004B6900"/>
    <w:rsid w:val="004B7469"/>
    <w:rsid w:val="004C45A3"/>
    <w:rsid w:val="004D35D0"/>
    <w:rsid w:val="004D417B"/>
    <w:rsid w:val="004D7A07"/>
    <w:rsid w:val="004E013C"/>
    <w:rsid w:val="004E4B2B"/>
    <w:rsid w:val="00507EB7"/>
    <w:rsid w:val="005209B7"/>
    <w:rsid w:val="00522CAC"/>
    <w:rsid w:val="005234DF"/>
    <w:rsid w:val="005242A1"/>
    <w:rsid w:val="00530DB2"/>
    <w:rsid w:val="0055730C"/>
    <w:rsid w:val="0055766D"/>
    <w:rsid w:val="00570E51"/>
    <w:rsid w:val="005748A4"/>
    <w:rsid w:val="0058617E"/>
    <w:rsid w:val="005875F9"/>
    <w:rsid w:val="005903B1"/>
    <w:rsid w:val="005962C0"/>
    <w:rsid w:val="005A420A"/>
    <w:rsid w:val="005A62E1"/>
    <w:rsid w:val="005B7B9A"/>
    <w:rsid w:val="005C61DF"/>
    <w:rsid w:val="005E0F07"/>
    <w:rsid w:val="005E7087"/>
    <w:rsid w:val="005E7851"/>
    <w:rsid w:val="00607DA1"/>
    <w:rsid w:val="006131E9"/>
    <w:rsid w:val="00620193"/>
    <w:rsid w:val="00631096"/>
    <w:rsid w:val="00641094"/>
    <w:rsid w:val="00645F93"/>
    <w:rsid w:val="00653FF7"/>
    <w:rsid w:val="00662C34"/>
    <w:rsid w:val="00670447"/>
    <w:rsid w:val="00680AF8"/>
    <w:rsid w:val="00685018"/>
    <w:rsid w:val="00690A45"/>
    <w:rsid w:val="00693321"/>
    <w:rsid w:val="006A2C87"/>
    <w:rsid w:val="006B50BF"/>
    <w:rsid w:val="006F4BC5"/>
    <w:rsid w:val="007025AC"/>
    <w:rsid w:val="00711DC1"/>
    <w:rsid w:val="007140A5"/>
    <w:rsid w:val="00715AB9"/>
    <w:rsid w:val="00723C64"/>
    <w:rsid w:val="007542BC"/>
    <w:rsid w:val="00757BBC"/>
    <w:rsid w:val="00760D9A"/>
    <w:rsid w:val="00767E31"/>
    <w:rsid w:val="0079440C"/>
    <w:rsid w:val="00794698"/>
    <w:rsid w:val="007A6DC4"/>
    <w:rsid w:val="007B5D0D"/>
    <w:rsid w:val="007B76CD"/>
    <w:rsid w:val="007C6C36"/>
    <w:rsid w:val="007D71F2"/>
    <w:rsid w:val="007D768C"/>
    <w:rsid w:val="007E1931"/>
    <w:rsid w:val="007E4667"/>
    <w:rsid w:val="007F1BE6"/>
    <w:rsid w:val="007F24E6"/>
    <w:rsid w:val="007F6151"/>
    <w:rsid w:val="007F67ED"/>
    <w:rsid w:val="008073C2"/>
    <w:rsid w:val="00814756"/>
    <w:rsid w:val="0081673F"/>
    <w:rsid w:val="00825FB5"/>
    <w:rsid w:val="0082609D"/>
    <w:rsid w:val="00851AA9"/>
    <w:rsid w:val="008616BC"/>
    <w:rsid w:val="00871BDF"/>
    <w:rsid w:val="00875BC1"/>
    <w:rsid w:val="008805B6"/>
    <w:rsid w:val="0088775B"/>
    <w:rsid w:val="008900B8"/>
    <w:rsid w:val="00892622"/>
    <w:rsid w:val="0089304D"/>
    <w:rsid w:val="008A3418"/>
    <w:rsid w:val="008B1D24"/>
    <w:rsid w:val="008B4C60"/>
    <w:rsid w:val="008E4992"/>
    <w:rsid w:val="008E4C95"/>
    <w:rsid w:val="008F52D4"/>
    <w:rsid w:val="008F68D8"/>
    <w:rsid w:val="0090418D"/>
    <w:rsid w:val="00911508"/>
    <w:rsid w:val="00932025"/>
    <w:rsid w:val="00946A60"/>
    <w:rsid w:val="00953486"/>
    <w:rsid w:val="0095462F"/>
    <w:rsid w:val="00961C77"/>
    <w:rsid w:val="00974217"/>
    <w:rsid w:val="00974A8D"/>
    <w:rsid w:val="0097604C"/>
    <w:rsid w:val="009818C8"/>
    <w:rsid w:val="009A05A8"/>
    <w:rsid w:val="009A3236"/>
    <w:rsid w:val="009B151A"/>
    <w:rsid w:val="009C2F38"/>
    <w:rsid w:val="009C4CB7"/>
    <w:rsid w:val="009D2488"/>
    <w:rsid w:val="009D2FD5"/>
    <w:rsid w:val="009D3721"/>
    <w:rsid w:val="009D40C0"/>
    <w:rsid w:val="009D756F"/>
    <w:rsid w:val="009F03E1"/>
    <w:rsid w:val="009F0914"/>
    <w:rsid w:val="009F262A"/>
    <w:rsid w:val="009F2764"/>
    <w:rsid w:val="00A006FB"/>
    <w:rsid w:val="00A07658"/>
    <w:rsid w:val="00A10079"/>
    <w:rsid w:val="00A13C37"/>
    <w:rsid w:val="00A1415F"/>
    <w:rsid w:val="00A177DD"/>
    <w:rsid w:val="00A328BB"/>
    <w:rsid w:val="00A36B90"/>
    <w:rsid w:val="00A475B5"/>
    <w:rsid w:val="00A50A23"/>
    <w:rsid w:val="00A54C69"/>
    <w:rsid w:val="00A57F0D"/>
    <w:rsid w:val="00A7738D"/>
    <w:rsid w:val="00A914F8"/>
    <w:rsid w:val="00A9748A"/>
    <w:rsid w:val="00AA50F1"/>
    <w:rsid w:val="00AC4FAF"/>
    <w:rsid w:val="00AC50A6"/>
    <w:rsid w:val="00AC5B7B"/>
    <w:rsid w:val="00AD14BD"/>
    <w:rsid w:val="00AF28AB"/>
    <w:rsid w:val="00AF5984"/>
    <w:rsid w:val="00B06A1D"/>
    <w:rsid w:val="00B17472"/>
    <w:rsid w:val="00B279D4"/>
    <w:rsid w:val="00B30332"/>
    <w:rsid w:val="00B34876"/>
    <w:rsid w:val="00B37EDA"/>
    <w:rsid w:val="00B41EF4"/>
    <w:rsid w:val="00B473B6"/>
    <w:rsid w:val="00B51622"/>
    <w:rsid w:val="00B52787"/>
    <w:rsid w:val="00B5522E"/>
    <w:rsid w:val="00B56009"/>
    <w:rsid w:val="00B646D8"/>
    <w:rsid w:val="00B70574"/>
    <w:rsid w:val="00B77D7C"/>
    <w:rsid w:val="00B845B9"/>
    <w:rsid w:val="00B8495C"/>
    <w:rsid w:val="00B91965"/>
    <w:rsid w:val="00B92F18"/>
    <w:rsid w:val="00B94E72"/>
    <w:rsid w:val="00B95D00"/>
    <w:rsid w:val="00B95FDB"/>
    <w:rsid w:val="00BC29C0"/>
    <w:rsid w:val="00BC2A95"/>
    <w:rsid w:val="00BC4E1A"/>
    <w:rsid w:val="00BD3BCE"/>
    <w:rsid w:val="00BD483E"/>
    <w:rsid w:val="00BF4229"/>
    <w:rsid w:val="00BF539B"/>
    <w:rsid w:val="00C10D74"/>
    <w:rsid w:val="00C14C76"/>
    <w:rsid w:val="00C2437C"/>
    <w:rsid w:val="00C261B8"/>
    <w:rsid w:val="00C271D1"/>
    <w:rsid w:val="00C30F89"/>
    <w:rsid w:val="00C30F98"/>
    <w:rsid w:val="00C32F08"/>
    <w:rsid w:val="00C368CE"/>
    <w:rsid w:val="00C43716"/>
    <w:rsid w:val="00C57BD8"/>
    <w:rsid w:val="00C60252"/>
    <w:rsid w:val="00C60729"/>
    <w:rsid w:val="00C63021"/>
    <w:rsid w:val="00C638BF"/>
    <w:rsid w:val="00C6578A"/>
    <w:rsid w:val="00C70B5F"/>
    <w:rsid w:val="00C73CEF"/>
    <w:rsid w:val="00CA1AB4"/>
    <w:rsid w:val="00CA1CE9"/>
    <w:rsid w:val="00CC1603"/>
    <w:rsid w:val="00CD527B"/>
    <w:rsid w:val="00CD5962"/>
    <w:rsid w:val="00CE698F"/>
    <w:rsid w:val="00CF1009"/>
    <w:rsid w:val="00CF36E0"/>
    <w:rsid w:val="00D00CCA"/>
    <w:rsid w:val="00D033AF"/>
    <w:rsid w:val="00D03AD1"/>
    <w:rsid w:val="00D04FF9"/>
    <w:rsid w:val="00D13CE4"/>
    <w:rsid w:val="00D13FA5"/>
    <w:rsid w:val="00D21030"/>
    <w:rsid w:val="00D434C2"/>
    <w:rsid w:val="00D44470"/>
    <w:rsid w:val="00D4460F"/>
    <w:rsid w:val="00D45AD7"/>
    <w:rsid w:val="00D4682D"/>
    <w:rsid w:val="00D665F9"/>
    <w:rsid w:val="00D8610A"/>
    <w:rsid w:val="00D92FAF"/>
    <w:rsid w:val="00D9629F"/>
    <w:rsid w:val="00D97EFF"/>
    <w:rsid w:val="00DA21F3"/>
    <w:rsid w:val="00DA3806"/>
    <w:rsid w:val="00DA39F4"/>
    <w:rsid w:val="00DA6A30"/>
    <w:rsid w:val="00DA7656"/>
    <w:rsid w:val="00DA7BDB"/>
    <w:rsid w:val="00DD3E38"/>
    <w:rsid w:val="00DD65FD"/>
    <w:rsid w:val="00DF2B48"/>
    <w:rsid w:val="00E023E0"/>
    <w:rsid w:val="00E11568"/>
    <w:rsid w:val="00E15ADE"/>
    <w:rsid w:val="00E16B26"/>
    <w:rsid w:val="00E204D6"/>
    <w:rsid w:val="00E231A3"/>
    <w:rsid w:val="00E25329"/>
    <w:rsid w:val="00E35979"/>
    <w:rsid w:val="00E40D2B"/>
    <w:rsid w:val="00E51CA2"/>
    <w:rsid w:val="00E53BBB"/>
    <w:rsid w:val="00E54ACA"/>
    <w:rsid w:val="00E55E77"/>
    <w:rsid w:val="00E65091"/>
    <w:rsid w:val="00E84FB8"/>
    <w:rsid w:val="00E900A0"/>
    <w:rsid w:val="00EA0C9E"/>
    <w:rsid w:val="00EA2A87"/>
    <w:rsid w:val="00EA75AA"/>
    <w:rsid w:val="00EB7133"/>
    <w:rsid w:val="00ED7251"/>
    <w:rsid w:val="00EF1729"/>
    <w:rsid w:val="00EF51B1"/>
    <w:rsid w:val="00EF746E"/>
    <w:rsid w:val="00F03223"/>
    <w:rsid w:val="00F04838"/>
    <w:rsid w:val="00F1019E"/>
    <w:rsid w:val="00F16A1A"/>
    <w:rsid w:val="00F2736F"/>
    <w:rsid w:val="00F33F07"/>
    <w:rsid w:val="00F52A51"/>
    <w:rsid w:val="00F54442"/>
    <w:rsid w:val="00F55AFC"/>
    <w:rsid w:val="00F57089"/>
    <w:rsid w:val="00F574EC"/>
    <w:rsid w:val="00F654FE"/>
    <w:rsid w:val="00F72F74"/>
    <w:rsid w:val="00F75332"/>
    <w:rsid w:val="00F75B20"/>
    <w:rsid w:val="00F93D03"/>
    <w:rsid w:val="00FA0106"/>
    <w:rsid w:val="00FA2200"/>
    <w:rsid w:val="00FA3004"/>
    <w:rsid w:val="00FA696F"/>
    <w:rsid w:val="00FB237A"/>
    <w:rsid w:val="00FB2E61"/>
    <w:rsid w:val="00FC3AF9"/>
    <w:rsid w:val="00FF03DF"/>
    <w:rsid w:val="00FF2894"/>
    <w:rsid w:val="00FF55E7"/>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57184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ind w:firstLine="799"/>
        <w:jc w:val="both"/>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517"/>
    <w:pPr>
      <w:widowControl w:val="0"/>
      <w:wordWrap w:val="0"/>
      <w:autoSpaceDE w:val="0"/>
      <w:autoSpaceDN w:val="0"/>
    </w:pPr>
  </w:style>
  <w:style w:type="paragraph" w:styleId="Heading1">
    <w:name w:val="heading 1"/>
    <w:basedOn w:val="Normal"/>
    <w:next w:val="Normal"/>
    <w:link w:val="Heading1Char"/>
    <w:uiPriority w:val="9"/>
    <w:qFormat/>
    <w:rsid w:val="00F75332"/>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rsid w:val="00F75332"/>
    <w:pPr>
      <w:keepNext/>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332"/>
    <w:pPr>
      <w:ind w:leftChars="400" w:left="800"/>
    </w:pPr>
  </w:style>
  <w:style w:type="character" w:customStyle="1" w:styleId="Heading1Char">
    <w:name w:val="Heading 1 Char"/>
    <w:basedOn w:val="DefaultParagraphFont"/>
    <w:link w:val="Heading1"/>
    <w:uiPriority w:val="9"/>
    <w:rsid w:val="00F75332"/>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rsid w:val="00F75332"/>
    <w:rPr>
      <w:rFonts w:asciiTheme="majorHAnsi" w:eastAsiaTheme="majorEastAsia" w:hAnsiTheme="majorHAnsi" w:cstheme="majorBidi"/>
    </w:rPr>
  </w:style>
  <w:style w:type="paragraph" w:styleId="Header">
    <w:name w:val="header"/>
    <w:basedOn w:val="Normal"/>
    <w:link w:val="HeaderChar"/>
    <w:uiPriority w:val="99"/>
    <w:unhideWhenUsed/>
    <w:rsid w:val="0090418D"/>
    <w:pPr>
      <w:tabs>
        <w:tab w:val="center" w:pos="4513"/>
        <w:tab w:val="right" w:pos="9026"/>
      </w:tabs>
      <w:snapToGrid w:val="0"/>
    </w:pPr>
  </w:style>
  <w:style w:type="character" w:customStyle="1" w:styleId="HeaderChar">
    <w:name w:val="Header Char"/>
    <w:basedOn w:val="DefaultParagraphFont"/>
    <w:link w:val="Header"/>
    <w:uiPriority w:val="99"/>
    <w:rsid w:val="0090418D"/>
  </w:style>
  <w:style w:type="paragraph" w:styleId="Footer">
    <w:name w:val="footer"/>
    <w:basedOn w:val="Normal"/>
    <w:link w:val="FooterChar"/>
    <w:uiPriority w:val="99"/>
    <w:unhideWhenUsed/>
    <w:rsid w:val="0090418D"/>
    <w:pPr>
      <w:tabs>
        <w:tab w:val="center" w:pos="4513"/>
        <w:tab w:val="right" w:pos="9026"/>
      </w:tabs>
      <w:snapToGrid w:val="0"/>
    </w:pPr>
  </w:style>
  <w:style w:type="character" w:customStyle="1" w:styleId="FooterChar">
    <w:name w:val="Footer Char"/>
    <w:basedOn w:val="DefaultParagraphFont"/>
    <w:link w:val="Footer"/>
    <w:uiPriority w:val="99"/>
    <w:rsid w:val="0090418D"/>
  </w:style>
  <w:style w:type="paragraph" w:styleId="BodyText">
    <w:name w:val="Body Text"/>
    <w:basedOn w:val="Normal"/>
    <w:link w:val="BodyTextChar"/>
    <w:rsid w:val="002F05E0"/>
    <w:pPr>
      <w:widowControl/>
      <w:tabs>
        <w:tab w:val="left" w:pos="540"/>
      </w:tabs>
      <w:wordWrap/>
      <w:autoSpaceDE/>
      <w:autoSpaceDN/>
      <w:ind w:firstLine="0"/>
    </w:pPr>
    <w:rPr>
      <w:rFonts w:ascii="Times New Roman" w:eastAsia="PMingLiU" w:hAnsi="Times New Roman" w:cs="Angsana New"/>
      <w:kern w:val="0"/>
      <w:sz w:val="22"/>
      <w:lang w:eastAsia="en-US" w:bidi="th-TH"/>
    </w:rPr>
  </w:style>
  <w:style w:type="character" w:customStyle="1" w:styleId="BodyTextChar">
    <w:name w:val="Body Text Char"/>
    <w:basedOn w:val="DefaultParagraphFont"/>
    <w:link w:val="BodyText"/>
    <w:rsid w:val="002F05E0"/>
    <w:rPr>
      <w:rFonts w:ascii="Times New Roman" w:eastAsia="PMingLiU" w:hAnsi="Times New Roman" w:cs="Angsana New"/>
      <w:kern w:val="0"/>
      <w:sz w:val="22"/>
      <w:lang w:eastAsia="en-US" w:bidi="th-TH"/>
    </w:rPr>
  </w:style>
  <w:style w:type="paragraph" w:styleId="FootnoteText">
    <w:name w:val="footnote text"/>
    <w:basedOn w:val="Normal"/>
    <w:link w:val="FootnoteTextChar"/>
    <w:uiPriority w:val="99"/>
    <w:semiHidden/>
    <w:unhideWhenUsed/>
    <w:rsid w:val="002F05E0"/>
    <w:pPr>
      <w:widowControl/>
      <w:wordWrap/>
      <w:autoSpaceDE/>
      <w:autoSpaceDN/>
      <w:ind w:firstLine="0"/>
      <w:jc w:val="left"/>
    </w:pPr>
    <w:rPr>
      <w:rFonts w:ascii="Times New Roman" w:eastAsia="Times New Roman" w:hAnsi="Times New Roman" w:cs="Angsana New"/>
      <w:kern w:val="0"/>
      <w:szCs w:val="20"/>
      <w:lang w:eastAsia="en-US"/>
    </w:rPr>
  </w:style>
  <w:style w:type="character" w:customStyle="1" w:styleId="FootnoteTextChar">
    <w:name w:val="Footnote Text Char"/>
    <w:basedOn w:val="DefaultParagraphFont"/>
    <w:link w:val="FootnoteText"/>
    <w:uiPriority w:val="99"/>
    <w:semiHidden/>
    <w:rsid w:val="002F05E0"/>
    <w:rPr>
      <w:rFonts w:ascii="Times New Roman" w:eastAsia="Times New Roman" w:hAnsi="Times New Roman" w:cs="Angsana New"/>
      <w:kern w:val="0"/>
      <w:szCs w:val="20"/>
      <w:lang w:eastAsia="en-US"/>
    </w:rPr>
  </w:style>
  <w:style w:type="character" w:styleId="FootnoteReference">
    <w:name w:val="footnote reference"/>
    <w:basedOn w:val="DefaultParagraphFont"/>
    <w:uiPriority w:val="99"/>
    <w:semiHidden/>
    <w:unhideWhenUsed/>
    <w:rsid w:val="002F05E0"/>
    <w:rPr>
      <w:vertAlign w:val="superscript"/>
    </w:rPr>
  </w:style>
  <w:style w:type="paragraph" w:customStyle="1" w:styleId="Default">
    <w:name w:val="Default"/>
    <w:rsid w:val="00B52787"/>
    <w:pPr>
      <w:widowControl w:val="0"/>
      <w:autoSpaceDE w:val="0"/>
      <w:autoSpaceDN w:val="0"/>
      <w:adjustRightInd w:val="0"/>
      <w:ind w:firstLine="0"/>
      <w:jc w:val="left"/>
    </w:pPr>
    <w:rPr>
      <w:rFonts w:ascii="Cambria" w:hAnsi="Cambria" w:cs="Cambria"/>
      <w:color w:val="000000"/>
      <w:kern w:val="0"/>
      <w:sz w:val="24"/>
      <w:szCs w:val="24"/>
    </w:rPr>
  </w:style>
  <w:style w:type="paragraph" w:styleId="BalloonText">
    <w:name w:val="Balloon Text"/>
    <w:basedOn w:val="Normal"/>
    <w:link w:val="BalloonTextChar"/>
    <w:uiPriority w:val="99"/>
    <w:semiHidden/>
    <w:unhideWhenUsed/>
    <w:rsid w:val="000003BE"/>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0003BE"/>
    <w:rPr>
      <w:rFonts w:asciiTheme="majorHAnsi" w:eastAsiaTheme="majorEastAsia" w:hAnsiTheme="majorHAnsi" w:cstheme="majorBidi"/>
      <w:sz w:val="16"/>
      <w:szCs w:val="16"/>
    </w:rPr>
  </w:style>
  <w:style w:type="paragraph" w:customStyle="1" w:styleId="ListParagraph1">
    <w:name w:val="List Paragraph1"/>
    <w:basedOn w:val="Normal"/>
    <w:rsid w:val="004A494B"/>
    <w:pPr>
      <w:widowControl/>
      <w:wordWrap/>
      <w:autoSpaceDE/>
      <w:autoSpaceDN/>
      <w:spacing w:after="200" w:line="276" w:lineRule="auto"/>
      <w:ind w:left="720" w:firstLine="0"/>
      <w:contextualSpacing/>
      <w:jc w:val="left"/>
    </w:pPr>
    <w:rPr>
      <w:rFonts w:ascii="Calibri" w:eastAsia="PMingLiU" w:hAnsi="Calibri" w:cs="Times New Roman"/>
      <w:kern w:val="0"/>
      <w:sz w:val="22"/>
      <w:lang w:eastAsia="en-US"/>
    </w:rPr>
  </w:style>
  <w:style w:type="table" w:styleId="TableGrid">
    <w:name w:val="Table Grid"/>
    <w:basedOn w:val="TableNormal"/>
    <w:uiPriority w:val="59"/>
    <w:rsid w:val="00FF55E7"/>
    <w:pPr>
      <w:ind w:firstLine="0"/>
      <w:jc w:val="left"/>
    </w:pPr>
    <w:rPr>
      <w:kern w:val="0"/>
      <w:sz w:val="22"/>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C1">
    <w:name w:val="TC1"/>
    <w:basedOn w:val="Normal"/>
    <w:uiPriority w:val="99"/>
    <w:qFormat/>
    <w:rsid w:val="00C6578A"/>
    <w:pPr>
      <w:widowControl/>
      <w:numPr>
        <w:numId w:val="2"/>
      </w:numPr>
      <w:wordWrap/>
      <w:autoSpaceDE/>
      <w:autoSpaceDN/>
      <w:contextualSpacing/>
    </w:pPr>
    <w:rPr>
      <w:rFonts w:ascii="Times New Roman" w:eastAsia="PMingLiU" w:hAnsi="Times New Roman" w:cs="Times New Roman"/>
      <w:kern w:val="0"/>
      <w:sz w:val="21"/>
      <w:szCs w:val="21"/>
      <w:lang w:val="en-GB" w:eastAsia="en-US"/>
    </w:rPr>
  </w:style>
  <w:style w:type="character" w:styleId="PageNumber">
    <w:name w:val="page number"/>
    <w:basedOn w:val="DefaultParagraphFont"/>
    <w:rsid w:val="00091AD2"/>
  </w:style>
  <w:style w:type="paragraph" w:customStyle="1" w:styleId="numberpara">
    <w:name w:val="numberpara"/>
    <w:basedOn w:val="Normal"/>
    <w:rsid w:val="00D665F9"/>
    <w:pPr>
      <w:widowControl/>
      <w:wordWrap/>
      <w:autoSpaceDE/>
      <w:autoSpaceDN/>
      <w:spacing w:after="240"/>
      <w:ind w:firstLine="0"/>
    </w:pPr>
    <w:rPr>
      <w:rFonts w:ascii="Arial" w:eastAsia="SimSun" w:hAnsi="Arial" w:cs="Times New Roman"/>
      <w:kern w:val="0"/>
      <w:sz w:val="22"/>
      <w:lang w:val="en-GB" w:eastAsia="en-US"/>
    </w:rPr>
  </w:style>
  <w:style w:type="character" w:styleId="CommentReference">
    <w:name w:val="annotation reference"/>
    <w:basedOn w:val="DefaultParagraphFont"/>
    <w:uiPriority w:val="99"/>
    <w:semiHidden/>
    <w:unhideWhenUsed/>
    <w:rsid w:val="00191409"/>
    <w:rPr>
      <w:sz w:val="18"/>
      <w:szCs w:val="18"/>
    </w:rPr>
  </w:style>
  <w:style w:type="paragraph" w:styleId="CommentText">
    <w:name w:val="annotation text"/>
    <w:basedOn w:val="Normal"/>
    <w:link w:val="CommentTextChar"/>
    <w:uiPriority w:val="99"/>
    <w:semiHidden/>
    <w:unhideWhenUsed/>
    <w:rsid w:val="00191409"/>
    <w:rPr>
      <w:sz w:val="24"/>
      <w:szCs w:val="24"/>
    </w:rPr>
  </w:style>
  <w:style w:type="character" w:customStyle="1" w:styleId="CommentTextChar">
    <w:name w:val="Comment Text Char"/>
    <w:basedOn w:val="DefaultParagraphFont"/>
    <w:link w:val="CommentText"/>
    <w:uiPriority w:val="99"/>
    <w:semiHidden/>
    <w:rsid w:val="00191409"/>
    <w:rPr>
      <w:sz w:val="24"/>
      <w:szCs w:val="24"/>
    </w:rPr>
  </w:style>
  <w:style w:type="paragraph" w:styleId="CommentSubject">
    <w:name w:val="annotation subject"/>
    <w:basedOn w:val="CommentText"/>
    <w:next w:val="CommentText"/>
    <w:link w:val="CommentSubjectChar"/>
    <w:uiPriority w:val="99"/>
    <w:semiHidden/>
    <w:unhideWhenUsed/>
    <w:rsid w:val="00191409"/>
    <w:rPr>
      <w:b/>
      <w:bCs/>
      <w:sz w:val="20"/>
      <w:szCs w:val="20"/>
    </w:rPr>
  </w:style>
  <w:style w:type="character" w:customStyle="1" w:styleId="CommentSubjectChar">
    <w:name w:val="Comment Subject Char"/>
    <w:basedOn w:val="CommentTextChar"/>
    <w:link w:val="CommentSubject"/>
    <w:uiPriority w:val="99"/>
    <w:semiHidden/>
    <w:rsid w:val="00191409"/>
    <w:rPr>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382535">
      <w:bodyDiv w:val="1"/>
      <w:marLeft w:val="0"/>
      <w:marRight w:val="0"/>
      <w:marTop w:val="0"/>
      <w:marBottom w:val="0"/>
      <w:divBdr>
        <w:top w:val="none" w:sz="0" w:space="0" w:color="auto"/>
        <w:left w:val="none" w:sz="0" w:space="0" w:color="auto"/>
        <w:bottom w:val="none" w:sz="0" w:space="0" w:color="auto"/>
        <w:right w:val="none" w:sz="0" w:space="0" w:color="auto"/>
      </w:divBdr>
    </w:div>
    <w:div w:id="751438297">
      <w:bodyDiv w:val="1"/>
      <w:marLeft w:val="0"/>
      <w:marRight w:val="0"/>
      <w:marTop w:val="0"/>
      <w:marBottom w:val="0"/>
      <w:divBdr>
        <w:top w:val="none" w:sz="0" w:space="0" w:color="auto"/>
        <w:left w:val="none" w:sz="0" w:space="0" w:color="auto"/>
        <w:bottom w:val="none" w:sz="0" w:space="0" w:color="auto"/>
        <w:right w:val="none" w:sz="0" w:space="0" w:color="auto"/>
      </w:divBdr>
    </w:div>
    <w:div w:id="181871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90B72A1E866C84EAF735957A8E78D9C"/>
        <w:category>
          <w:name w:val="General"/>
          <w:gallery w:val="placeholder"/>
        </w:category>
        <w:types>
          <w:type w:val="bbPlcHdr"/>
        </w:types>
        <w:behaviors>
          <w:behavior w:val="content"/>
        </w:behaviors>
        <w:guid w:val="{34AF59E1-3EEC-1745-B38C-5FE69C181124}"/>
      </w:docPartPr>
      <w:docPartBody>
        <w:p w:rsidR="00197F2E" w:rsidRDefault="00CD0104" w:rsidP="00CD0104">
          <w:pPr>
            <w:pStyle w:val="D90B72A1E866C84EAF735957A8E78D9C"/>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u Gothic">
    <w:panose1 w:val="020B0400000000000000"/>
    <w:charset w:val="80"/>
    <w:family w:val="auto"/>
    <w:pitch w:val="variable"/>
    <w:sig w:usb0="E00002FF" w:usb1="2AC7FDFF" w:usb2="00000016" w:usb3="00000000" w:csb0="000200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新細明體">
    <w:charset w:val="88"/>
    <w:family w:val="auto"/>
    <w:pitch w:val="variable"/>
    <w:sig w:usb0="A00002FF" w:usb1="28CFFCFA" w:usb2="00000016" w:usb3="00000000" w:csb0="00100001" w:csb1="00000000"/>
  </w:font>
  <w:font w:name="맑은 고딕">
    <w:charset w:val="81"/>
    <w:family w:val="auto"/>
    <w:pitch w:val="variable"/>
    <w:sig w:usb0="9000002F" w:usb1="29D77CFB" w:usb2="00000012" w:usb3="00000000" w:csb0="00080001" w:csb1="00000000"/>
  </w:font>
  <w:font w:name="PMingLiU">
    <w:panose1 w:val="02020500000000000000"/>
    <w:charset w:val="88"/>
    <w:family w:val="auto"/>
    <w:pitch w:val="variable"/>
    <w:sig w:usb0="A00002FF" w:usb1="28CFFCFA" w:usb2="00000016" w:usb3="00000000" w:csb0="00100001" w:csb1="00000000"/>
  </w:font>
  <w:font w:name="Angsana New">
    <w:panose1 w:val="00000000000000000000"/>
    <w:charset w:val="DE"/>
    <w:family w:val="roman"/>
    <w:notTrueType/>
    <w:pitch w:val="variable"/>
    <w:sig w:usb0="01000001" w:usb1="00000000" w:usb2="00000000" w:usb3="00000000" w:csb0="0001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DengXian">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104"/>
    <w:rsid w:val="00197F2E"/>
    <w:rsid w:val="003F3423"/>
    <w:rsid w:val="00AA2E13"/>
    <w:rsid w:val="00CD01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CC8CADB4E97734E84398441F9585A17">
    <w:name w:val="6CC8CADB4E97734E84398441F9585A17"/>
    <w:rsid w:val="00CD0104"/>
  </w:style>
  <w:style w:type="paragraph" w:customStyle="1" w:styleId="7D59159FAB07B54BB08212B9CAF1BFAB">
    <w:name w:val="7D59159FAB07B54BB08212B9CAF1BFAB"/>
    <w:rsid w:val="00CD0104"/>
  </w:style>
  <w:style w:type="paragraph" w:customStyle="1" w:styleId="D90B72A1E866C84EAF735957A8E78D9C">
    <w:name w:val="D90B72A1E866C84EAF735957A8E78D9C"/>
    <w:rsid w:val="00CD01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99422-F44B-2440-95D8-BC61D16F4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390</Words>
  <Characters>2226</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My Homes</Company>
  <LinksUpToDate>false</LinksUpToDate>
  <CharactersWithSpaces>2611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TC49 APPENDIX XXI</dc:title>
  <dc:creator>user</dc:creator>
  <cp:lastModifiedBy>Microsoft Office User</cp:lastModifiedBy>
  <cp:revision>4</cp:revision>
  <cp:lastPrinted>2015-01-08T03:44:00Z</cp:lastPrinted>
  <dcterms:created xsi:type="dcterms:W3CDTF">2017-03-07T03:45:00Z</dcterms:created>
  <dcterms:modified xsi:type="dcterms:W3CDTF">2017-04-24T01:24:00Z</dcterms:modified>
</cp:coreProperties>
</file>